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文星简小标宋" w:hAnsi="文星简小标宋" w:eastAsia="文星简小标宋" w:cs="文星简小标宋"/>
          <w:b w:val="0"/>
          <w:bCs/>
          <w:i w:val="0"/>
          <w:caps w:val="0"/>
          <w:color w:val="auto"/>
          <w:spacing w:val="0"/>
          <w:sz w:val="44"/>
          <w:szCs w:val="44"/>
          <w:shd w:val="clear" w:fill="FFFFFF"/>
        </w:rPr>
      </w:pP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文星简小标宋" w:hAnsi="文星简小标宋" w:eastAsia="文星简小标宋" w:cs="文星简小标宋"/>
          <w:b w:val="0"/>
          <w:bCs/>
          <w:i w:val="0"/>
          <w:caps w:val="0"/>
          <w:color w:val="auto"/>
          <w:spacing w:val="0"/>
          <w:sz w:val="44"/>
          <w:szCs w:val="44"/>
          <w:shd w:val="clear" w:fill="FFFFFF"/>
        </w:rPr>
      </w:pP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文星简小标宋" w:hAnsi="文星简小标宋" w:eastAsia="文星简小标宋" w:cs="文星简小标宋"/>
          <w:b w:val="0"/>
          <w:bCs/>
          <w:i w:val="0"/>
          <w:caps w:val="0"/>
          <w:color w:val="auto"/>
          <w:spacing w:val="0"/>
          <w:sz w:val="44"/>
          <w:szCs w:val="44"/>
          <w:shd w:val="clear" w:fill="FFFFFF"/>
        </w:rPr>
      </w:pP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文星简小标宋" w:hAnsi="文星简小标宋" w:eastAsia="文星简小标宋" w:cs="文星简小标宋"/>
          <w:b w:val="0"/>
          <w:bCs/>
          <w:i w:val="0"/>
          <w:caps w:val="0"/>
          <w:color w:val="auto"/>
          <w:spacing w:val="0"/>
          <w:sz w:val="44"/>
          <w:szCs w:val="44"/>
          <w:shd w:val="clear" w:fill="FFFFFF"/>
        </w:rPr>
      </w:pPr>
      <w:r>
        <w:rPr>
          <w:rFonts w:hint="eastAsia" w:ascii="文星简小标宋" w:hAnsi="文星简小标宋" w:eastAsia="文星简小标宋" w:cs="文星简小标宋"/>
          <w:b w:val="0"/>
          <w:bCs/>
          <w:i w:val="0"/>
          <w:caps w:val="0"/>
          <w:color w:val="auto"/>
          <w:spacing w:val="0"/>
          <w:sz w:val="44"/>
          <w:szCs w:val="44"/>
          <w:shd w:val="clear" w:fill="FFFFFF"/>
        </w:rPr>
        <w:t>关于开展2020年度省级现代服务业</w:t>
      </w: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文星简小标宋" w:hAnsi="文星简小标宋" w:eastAsia="文星简小标宋" w:cs="文星简小标宋"/>
          <w:b w:val="0"/>
          <w:bCs/>
          <w:i w:val="0"/>
          <w:caps w:val="0"/>
          <w:color w:val="auto"/>
          <w:spacing w:val="0"/>
          <w:sz w:val="44"/>
          <w:szCs w:val="44"/>
          <w:shd w:val="clear" w:fill="FFFFFF"/>
        </w:rPr>
      </w:pPr>
      <w:r>
        <w:rPr>
          <w:rFonts w:hint="eastAsia" w:ascii="文星简小标宋" w:hAnsi="文星简小标宋" w:eastAsia="文星简小标宋" w:cs="文星简小标宋"/>
          <w:b w:val="0"/>
          <w:bCs/>
          <w:i w:val="0"/>
          <w:caps w:val="0"/>
          <w:color w:val="auto"/>
          <w:spacing w:val="0"/>
          <w:sz w:val="44"/>
          <w:szCs w:val="44"/>
          <w:shd w:val="clear" w:fill="FFFFFF"/>
        </w:rPr>
        <w:t>高级研修班项目申报工作的通知</w:t>
      </w: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文星简小标宋" w:hAnsi="文星简小标宋" w:eastAsia="文星简小标宋" w:cs="文星简小标宋"/>
          <w:b w:val="0"/>
          <w:bCs/>
          <w:i w:val="0"/>
          <w:caps w:val="0"/>
          <w:color w:val="auto"/>
          <w:spacing w:val="0"/>
          <w:sz w:val="44"/>
          <w:szCs w:val="44"/>
          <w:shd w:val="clear" w:fill="FFFFFF"/>
        </w:rPr>
      </w:pPr>
    </w:p>
    <w:p>
      <w:pPr>
        <w:pStyle w:val="3"/>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 w:val="0"/>
          <w:bCs/>
          <w:i w:val="0"/>
          <w:caps w:val="0"/>
          <w:color w:val="auto"/>
          <w:spacing w:val="0"/>
          <w:sz w:val="32"/>
          <w:szCs w:val="32"/>
          <w:shd w:val="clear" w:fill="FFFFFF"/>
        </w:rPr>
      </w:pPr>
      <w:r>
        <w:rPr>
          <w:rFonts w:hint="eastAsia" w:ascii="仿宋_GB2312" w:hAnsi="仿宋_GB2312" w:eastAsia="仿宋_GB2312" w:cs="仿宋_GB2312"/>
          <w:color w:val="auto"/>
          <w:spacing w:val="0"/>
          <w:sz w:val="32"/>
          <w:szCs w:val="32"/>
        </w:rPr>
        <w:t>各县（市、区）人力社保局，嘉兴经济技术开发区（国际商务区）、嘉兴港区人力社保局</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i w:val="0"/>
          <w:caps w:val="0"/>
          <w:color w:val="auto"/>
          <w:spacing w:val="0"/>
          <w:sz w:val="32"/>
          <w:szCs w:val="32"/>
          <w:shd w:val="clear" w:fill="FFFFFF"/>
        </w:rPr>
        <w:t>市级有关部门（单位</w:t>
      </w:r>
      <w:r>
        <w:rPr>
          <w:rFonts w:hint="eastAsia" w:ascii="仿宋_GB2312" w:hAnsi="仿宋_GB2312" w:eastAsia="仿宋_GB2312" w:cs="仿宋_GB2312"/>
          <w:i w:val="0"/>
          <w:caps w:val="0"/>
          <w:color w:val="auto"/>
          <w:spacing w:val="0"/>
          <w:sz w:val="32"/>
          <w:szCs w:val="32"/>
          <w:shd w:val="clear" w:fill="FFFFFF"/>
          <w:lang w:eastAsia="zh-CN"/>
        </w:rPr>
        <w:t>）</w:t>
      </w:r>
      <w:r>
        <w:rPr>
          <w:rFonts w:hint="eastAsia" w:ascii="仿宋_GB2312" w:hAnsi="仿宋_GB2312" w:eastAsia="仿宋_GB2312" w:cs="仿宋_GB2312"/>
          <w:color w:val="auto"/>
          <w:spacing w:val="0"/>
          <w:sz w:val="32"/>
          <w:szCs w:val="32"/>
        </w:rPr>
        <w:t>：</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40" w:firstLineChars="200"/>
        <w:jc w:val="both"/>
        <w:textAlignment w:val="auto"/>
        <w:rPr>
          <w:rFonts w:hint="eastAsia" w:ascii="仿宋_GB2312" w:hAnsi="Times New Roman" w:eastAsia="仿宋_GB2312" w:cs="仿宋_GB2312"/>
          <w:b w:val="0"/>
          <w:i w:val="0"/>
          <w:caps w:val="0"/>
          <w:color w:val="auto"/>
          <w:spacing w:val="0"/>
          <w:sz w:val="32"/>
          <w:szCs w:val="32"/>
          <w:shd w:val="clear" w:fill="FFFFFF"/>
          <w:lang w:val="en-US" w:eastAsia="zh-CN"/>
        </w:rPr>
      </w:pPr>
      <w:r>
        <w:rPr>
          <w:rFonts w:hint="eastAsia" w:ascii="仿宋_GB2312" w:hAnsi="Times New Roman" w:eastAsia="仿宋_GB2312" w:cs="仿宋_GB2312"/>
          <w:b w:val="0"/>
          <w:i w:val="0"/>
          <w:caps w:val="0"/>
          <w:color w:val="auto"/>
          <w:spacing w:val="0"/>
          <w:sz w:val="32"/>
          <w:szCs w:val="32"/>
          <w:shd w:val="clear" w:fill="FFFFFF"/>
          <w:lang w:eastAsia="zh-CN"/>
        </w:rPr>
        <w:t>为</w:t>
      </w:r>
      <w:r>
        <w:rPr>
          <w:rFonts w:hint="eastAsia" w:ascii="仿宋_GB2312" w:hAnsi="Times New Roman" w:eastAsia="仿宋_GB2312" w:cs="仿宋_GB2312"/>
          <w:b w:val="0"/>
          <w:i w:val="0"/>
          <w:caps w:val="0"/>
          <w:color w:val="auto"/>
          <w:spacing w:val="0"/>
          <w:sz w:val="32"/>
          <w:szCs w:val="32"/>
          <w:shd w:val="clear" w:fill="FFFFFF"/>
        </w:rPr>
        <w:t>深入实施《浙江省服务业发展“十三五”规划》，推动现代服务业高质量发展，</w:t>
      </w:r>
      <w:r>
        <w:rPr>
          <w:rFonts w:hint="eastAsia" w:ascii="仿宋_GB2312" w:hAnsi="Times New Roman" w:eastAsia="仿宋_GB2312" w:cs="仿宋_GB2312"/>
          <w:b w:val="0"/>
          <w:i w:val="0"/>
          <w:caps w:val="0"/>
          <w:color w:val="auto"/>
          <w:spacing w:val="0"/>
          <w:sz w:val="32"/>
          <w:szCs w:val="32"/>
          <w:shd w:val="clear" w:fill="FFFFFF"/>
          <w:lang w:val="en-US" w:eastAsia="zh-CN"/>
        </w:rPr>
        <w:t>根据《省人力社保厅办公室</w:t>
      </w:r>
      <w:r>
        <w:rPr>
          <w:rFonts w:hint="eastAsia" w:ascii="仿宋_GB2312" w:hAnsi="Times New Roman" w:eastAsia="仿宋_GB2312" w:cs="仿宋_GB2312"/>
          <w:b w:val="0"/>
          <w:i w:val="0"/>
          <w:caps w:val="0"/>
          <w:color w:val="auto"/>
          <w:spacing w:val="0"/>
          <w:sz w:val="32"/>
          <w:szCs w:val="32"/>
          <w:shd w:val="clear" w:fill="FFFFFF"/>
        </w:rPr>
        <w:t>关于开展2020年度省级现代服务业高级研修班项目申报工作的通知 </w:t>
      </w:r>
      <w:r>
        <w:rPr>
          <w:rFonts w:hint="eastAsia" w:ascii="仿宋_GB2312" w:hAnsi="Times New Roman" w:eastAsia="仿宋_GB2312" w:cs="仿宋_GB2312"/>
          <w:b w:val="0"/>
          <w:i w:val="0"/>
          <w:caps w:val="0"/>
          <w:color w:val="auto"/>
          <w:spacing w:val="0"/>
          <w:sz w:val="32"/>
          <w:szCs w:val="32"/>
          <w:shd w:val="clear" w:fill="FFFFFF"/>
          <w:lang w:val="en-US" w:eastAsia="zh-CN"/>
        </w:rPr>
        <w:t>》精神，现就做好我市2020年度</w:t>
      </w:r>
      <w:r>
        <w:rPr>
          <w:rFonts w:hint="eastAsia" w:ascii="仿宋_GB2312" w:hAnsi="Times New Roman" w:eastAsia="仿宋_GB2312" w:cs="仿宋_GB2312"/>
          <w:b w:val="0"/>
          <w:i w:val="0"/>
          <w:caps w:val="0"/>
          <w:color w:val="auto"/>
          <w:spacing w:val="0"/>
          <w:sz w:val="32"/>
          <w:szCs w:val="32"/>
          <w:shd w:val="clear" w:fill="FFFFFF"/>
        </w:rPr>
        <w:t>省级现代服务业高级研修班项目申报工作</w:t>
      </w:r>
      <w:r>
        <w:rPr>
          <w:rFonts w:hint="eastAsia" w:ascii="仿宋_GB2312" w:hAnsi="Times New Roman" w:eastAsia="仿宋_GB2312" w:cs="仿宋_GB2312"/>
          <w:b w:val="0"/>
          <w:i w:val="0"/>
          <w:caps w:val="0"/>
          <w:color w:val="auto"/>
          <w:spacing w:val="0"/>
          <w:sz w:val="32"/>
          <w:szCs w:val="32"/>
          <w:shd w:val="clear" w:fill="FFFFFF"/>
          <w:lang w:val="en-US" w:eastAsia="zh-CN"/>
        </w:rPr>
        <w:t>的有关事项通知如下：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20" w:firstLineChars="200"/>
        <w:jc w:val="both"/>
        <w:textAlignment w:val="auto"/>
        <w:rPr>
          <w:rFonts w:hint="eastAsia" w:ascii="微软雅黑" w:hAnsi="微软雅黑" w:eastAsia="微软雅黑" w:cs="微软雅黑"/>
          <w:i w:val="0"/>
          <w:caps w:val="0"/>
          <w:color w:val="auto"/>
          <w:spacing w:val="0"/>
          <w:sz w:val="21"/>
          <w:szCs w:val="21"/>
        </w:rPr>
      </w:pPr>
      <w:r>
        <w:rPr>
          <w:rFonts w:ascii="黑体" w:hAnsi="宋体" w:eastAsia="黑体" w:cs="黑体"/>
          <w:i w:val="0"/>
          <w:caps w:val="0"/>
          <w:color w:val="auto"/>
          <w:spacing w:val="0"/>
          <w:sz w:val="31"/>
          <w:szCs w:val="31"/>
          <w:shd w:val="clear" w:fill="FFFFFF"/>
        </w:rPr>
        <w:t>一、选题范围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rPr>
      </w:pPr>
      <w:r>
        <w:rPr>
          <w:rFonts w:hint="eastAsia" w:ascii="仿宋_GB2312" w:hAnsi="仿宋_GB2312" w:eastAsia="仿宋_GB2312" w:cs="仿宋_GB2312"/>
          <w:i w:val="0"/>
          <w:caps w:val="0"/>
          <w:color w:val="auto"/>
          <w:spacing w:val="0"/>
          <w:sz w:val="32"/>
          <w:szCs w:val="32"/>
          <w:shd w:val="clear" w:fill="FFFFFF"/>
        </w:rPr>
        <w:t>紧紧围绕《浙江省人民政府关于下达2020年浙江省国民经济和社会发展计划的通知》（浙政发〔2020〕3号），紧贴全力稳企稳增长；推进创新强省和制造业高质量发展；以“四大建设为载体”推动长三角一体化发展；深化改革、扩大开放；生态文明示范创建；提升文化软实力和文化产业竞争力；实施乡村振兴战略；加强民生保障和社会治理等八方面工作，重点研讨现代服务业领域最新的发展趋势、最前沿的服务创新及应用环节的重点和难点问题，加强人才开发与产业协同，让人才对经济社会发展的贡献率有新提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20" w:firstLineChars="200"/>
        <w:jc w:val="both"/>
        <w:textAlignment w:val="auto"/>
        <w:rPr>
          <w:rFonts w:hint="eastAsia" w:ascii="微软雅黑" w:hAnsi="微软雅黑" w:eastAsia="微软雅黑" w:cs="微软雅黑"/>
          <w:i w:val="0"/>
          <w:caps w:val="0"/>
          <w:color w:val="auto"/>
          <w:spacing w:val="0"/>
          <w:sz w:val="22"/>
          <w:szCs w:val="22"/>
        </w:rPr>
      </w:pPr>
      <w:r>
        <w:rPr>
          <w:rFonts w:hint="eastAsia" w:ascii="黑体" w:hAnsi="宋体" w:eastAsia="黑体" w:cs="黑体"/>
          <w:i w:val="0"/>
          <w:caps w:val="0"/>
          <w:color w:val="auto"/>
          <w:spacing w:val="0"/>
          <w:sz w:val="31"/>
          <w:szCs w:val="31"/>
          <w:shd w:val="clear" w:fill="FFFFFF"/>
        </w:rPr>
        <w:t>二、研修课程和形式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20" w:firstLineChars="200"/>
        <w:jc w:val="both"/>
        <w:textAlignment w:val="auto"/>
        <w:rPr>
          <w:rFonts w:hint="eastAsia" w:ascii="仿宋_GB2312" w:hAnsi="仿宋_GB2312" w:eastAsia="仿宋_GB2312" w:cs="仿宋_GB2312"/>
          <w:i w:val="0"/>
          <w:caps w:val="0"/>
          <w:color w:val="auto"/>
          <w:spacing w:val="0"/>
          <w:sz w:val="32"/>
          <w:szCs w:val="32"/>
        </w:rPr>
      </w:pPr>
      <w:r>
        <w:rPr>
          <w:rFonts w:ascii="楷体_GB2312" w:hAnsi="微软雅黑" w:eastAsia="楷体_GB2312" w:cs="楷体_GB2312"/>
          <w:i w:val="0"/>
          <w:caps w:val="0"/>
          <w:color w:val="auto"/>
          <w:spacing w:val="0"/>
          <w:sz w:val="31"/>
          <w:szCs w:val="31"/>
          <w:shd w:val="clear" w:fill="FFFFFF"/>
        </w:rPr>
        <w:t>（一）研修内容。</w:t>
      </w:r>
      <w:r>
        <w:rPr>
          <w:rFonts w:hint="eastAsia" w:ascii="仿宋_GB2312" w:hAnsi="仿宋_GB2312" w:eastAsia="仿宋_GB2312" w:cs="仿宋_GB2312"/>
          <w:i w:val="0"/>
          <w:caps w:val="0"/>
          <w:color w:val="auto"/>
          <w:spacing w:val="0"/>
          <w:sz w:val="32"/>
          <w:szCs w:val="32"/>
          <w:shd w:val="clear" w:fill="FFFFFF"/>
        </w:rPr>
        <w:t>高研班选题应围绕现代商贸业、金融服务业、现代物流业、信息服务业、科技服务业、商务服务业、旅游服务业、文化服务业、房地产业、社区服务业、人力资源服务业等11个现代服务业行业，并结合《省级现代服务业高级研修班引导目录》（附件1）确定的方向进行申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20" w:firstLineChars="200"/>
        <w:jc w:val="both"/>
        <w:textAlignment w:val="auto"/>
        <w:rPr>
          <w:rFonts w:hint="eastAsia" w:ascii="仿宋_GB2312" w:hAnsi="仿宋_GB2312" w:eastAsia="仿宋_GB2312" w:cs="仿宋_GB2312"/>
          <w:i w:val="0"/>
          <w:caps w:val="0"/>
          <w:color w:val="auto"/>
          <w:spacing w:val="0"/>
          <w:sz w:val="32"/>
          <w:szCs w:val="32"/>
        </w:rPr>
      </w:pPr>
      <w:r>
        <w:rPr>
          <w:rFonts w:hint="eastAsia" w:ascii="楷体_GB2312" w:hAnsi="微软雅黑" w:eastAsia="楷体_GB2312" w:cs="楷体_GB2312"/>
          <w:i w:val="0"/>
          <w:caps w:val="0"/>
          <w:color w:val="auto"/>
          <w:spacing w:val="0"/>
          <w:sz w:val="31"/>
          <w:szCs w:val="31"/>
          <w:shd w:val="clear" w:fill="FFFFFF"/>
        </w:rPr>
        <w:t>（二）研修方式。</w:t>
      </w:r>
      <w:r>
        <w:rPr>
          <w:rFonts w:hint="eastAsia" w:ascii="仿宋_GB2312" w:hAnsi="仿宋_GB2312" w:eastAsia="仿宋_GB2312" w:cs="仿宋_GB2312"/>
          <w:i w:val="0"/>
          <w:caps w:val="0"/>
          <w:color w:val="auto"/>
          <w:spacing w:val="0"/>
          <w:sz w:val="32"/>
          <w:szCs w:val="32"/>
          <w:shd w:val="clear" w:fill="FFFFFF"/>
        </w:rPr>
        <w:t>每期高研班确定一名主持专家，牵头负责省级高研班的主题选择、课程设计、师资团队、研讨交流、总结评估等。研修对象以省内相关领域中的企业家人才以及产业技术研究和应用人才为主，每期学员不少于40名</w:t>
      </w:r>
      <w:r>
        <w:rPr>
          <w:rFonts w:hint="eastAsia" w:ascii="仿宋_GB2312" w:hAnsi="仿宋_GB2312" w:eastAsia="仿宋_GB2312" w:cs="仿宋_GB2312"/>
          <w:i w:val="0"/>
          <w:caps w:val="0"/>
          <w:color w:val="auto"/>
          <w:spacing w:val="0"/>
          <w:sz w:val="32"/>
          <w:szCs w:val="32"/>
          <w:shd w:val="clear" w:fill="FFFFFF"/>
          <w:lang w:eastAsia="zh-CN"/>
        </w:rPr>
        <w:t>，不多于</w:t>
      </w:r>
      <w:r>
        <w:rPr>
          <w:rFonts w:hint="eastAsia" w:ascii="仿宋_GB2312" w:hAnsi="仿宋_GB2312" w:eastAsia="仿宋_GB2312" w:cs="仿宋_GB2312"/>
          <w:i w:val="0"/>
          <w:caps w:val="0"/>
          <w:color w:val="auto"/>
          <w:spacing w:val="0"/>
          <w:sz w:val="32"/>
          <w:szCs w:val="32"/>
          <w:shd w:val="clear" w:fill="FFFFFF"/>
          <w:lang w:val="en-US" w:eastAsia="zh-CN"/>
        </w:rPr>
        <w:t>150名</w:t>
      </w:r>
      <w:r>
        <w:rPr>
          <w:rFonts w:hint="eastAsia" w:ascii="仿宋_GB2312" w:hAnsi="仿宋_GB2312" w:eastAsia="仿宋_GB2312" w:cs="仿宋_GB2312"/>
          <w:i w:val="0"/>
          <w:caps w:val="0"/>
          <w:color w:val="auto"/>
          <w:spacing w:val="0"/>
          <w:sz w:val="32"/>
          <w:szCs w:val="32"/>
          <w:shd w:val="clear" w:fill="FFFFFF"/>
        </w:rPr>
        <w:t>。研修时间不少于3天，研修形式以培训、研讨为主。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20" w:firstLineChars="200"/>
        <w:jc w:val="both"/>
        <w:textAlignment w:val="auto"/>
        <w:rPr>
          <w:rFonts w:hint="eastAsia" w:ascii="微软雅黑" w:hAnsi="微软雅黑" w:eastAsia="微软雅黑" w:cs="微软雅黑"/>
          <w:i w:val="0"/>
          <w:caps w:val="0"/>
          <w:color w:val="auto"/>
          <w:spacing w:val="0"/>
          <w:sz w:val="22"/>
          <w:szCs w:val="22"/>
        </w:rPr>
      </w:pPr>
      <w:r>
        <w:rPr>
          <w:rFonts w:hint="eastAsia" w:ascii="黑体" w:hAnsi="宋体" w:eastAsia="黑体" w:cs="黑体"/>
          <w:i w:val="0"/>
          <w:caps w:val="0"/>
          <w:color w:val="auto"/>
          <w:spacing w:val="0"/>
          <w:sz w:val="31"/>
          <w:szCs w:val="31"/>
          <w:shd w:val="clear" w:fill="FFFFFF"/>
        </w:rPr>
        <w:t>三、申报程序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20" w:firstLineChars="200"/>
        <w:jc w:val="both"/>
        <w:textAlignment w:val="auto"/>
        <w:rPr>
          <w:rFonts w:hint="eastAsia" w:ascii="仿宋_GB2312" w:hAnsi="仿宋_GB2312" w:eastAsia="仿宋_GB2312" w:cs="仿宋_GB2312"/>
          <w:i w:val="0"/>
          <w:caps w:val="0"/>
          <w:color w:val="auto"/>
          <w:spacing w:val="0"/>
          <w:sz w:val="32"/>
          <w:szCs w:val="32"/>
        </w:rPr>
      </w:pPr>
      <w:r>
        <w:rPr>
          <w:rFonts w:hint="eastAsia" w:ascii="楷体_GB2312" w:hAnsi="微软雅黑" w:eastAsia="楷体_GB2312" w:cs="楷体_GB2312"/>
          <w:i w:val="0"/>
          <w:caps w:val="0"/>
          <w:color w:val="auto"/>
          <w:spacing w:val="0"/>
          <w:sz w:val="31"/>
          <w:szCs w:val="31"/>
          <w:shd w:val="clear" w:fill="FFFFFF"/>
        </w:rPr>
        <w:t>（一）项目申报。</w:t>
      </w:r>
      <w:r>
        <w:rPr>
          <w:rFonts w:hint="eastAsia" w:ascii="仿宋_GB2312" w:hAnsi="仿宋_GB2312" w:eastAsia="仿宋_GB2312" w:cs="仿宋_GB2312"/>
          <w:i w:val="0"/>
          <w:caps w:val="0"/>
          <w:color w:val="auto"/>
          <w:spacing w:val="0"/>
          <w:sz w:val="32"/>
          <w:szCs w:val="32"/>
          <w:shd w:val="clear" w:fill="FFFFFF"/>
        </w:rPr>
        <w:t>请各有关单位认真填写申报表（附件2），于3月</w:t>
      </w:r>
      <w:r>
        <w:rPr>
          <w:rFonts w:hint="eastAsia" w:ascii="仿宋_GB2312" w:hAnsi="仿宋_GB2312" w:eastAsia="仿宋_GB2312" w:cs="仿宋_GB2312"/>
          <w:i w:val="0"/>
          <w:caps w:val="0"/>
          <w:color w:val="auto"/>
          <w:spacing w:val="0"/>
          <w:sz w:val="32"/>
          <w:szCs w:val="32"/>
          <w:shd w:val="clear" w:fill="FFFFFF"/>
          <w:lang w:val="en-US" w:eastAsia="zh-CN"/>
        </w:rPr>
        <w:t>23</w:t>
      </w:r>
      <w:r>
        <w:rPr>
          <w:rFonts w:hint="eastAsia" w:ascii="仿宋_GB2312" w:hAnsi="仿宋_GB2312" w:eastAsia="仿宋_GB2312" w:cs="仿宋_GB2312"/>
          <w:i w:val="0"/>
          <w:caps w:val="0"/>
          <w:color w:val="auto"/>
          <w:spacing w:val="0"/>
          <w:sz w:val="32"/>
          <w:szCs w:val="32"/>
          <w:shd w:val="clear" w:fill="FFFFFF"/>
        </w:rPr>
        <w:t>前将申报表的电子版和书面材料（一式两份）同时报送</w:t>
      </w:r>
      <w:r>
        <w:rPr>
          <w:rFonts w:hint="eastAsia" w:ascii="仿宋_GB2312" w:hAnsi="仿宋_GB2312" w:eastAsia="仿宋_GB2312" w:cs="仿宋_GB2312"/>
          <w:i w:val="0"/>
          <w:caps w:val="0"/>
          <w:color w:val="auto"/>
          <w:spacing w:val="0"/>
          <w:sz w:val="32"/>
          <w:szCs w:val="32"/>
          <w:shd w:val="clear" w:fill="FFFFFF"/>
          <w:lang w:eastAsia="zh-CN"/>
        </w:rPr>
        <w:t>市人力社保局专技处</w:t>
      </w:r>
      <w:r>
        <w:rPr>
          <w:rFonts w:hint="eastAsia" w:ascii="仿宋_GB2312" w:hAnsi="仿宋_GB2312" w:eastAsia="仿宋_GB2312" w:cs="仿宋_GB2312"/>
          <w:i w:val="0"/>
          <w:caps w:val="0"/>
          <w:color w:val="auto"/>
          <w:spacing w:val="0"/>
          <w:sz w:val="32"/>
          <w:szCs w:val="32"/>
          <w:shd w:val="clear" w:fill="FFFFFF"/>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20" w:firstLineChars="200"/>
        <w:jc w:val="both"/>
        <w:textAlignment w:val="auto"/>
        <w:rPr>
          <w:rFonts w:hint="eastAsia" w:ascii="仿宋_GB2312" w:hAnsi="仿宋_GB2312" w:eastAsia="仿宋_GB2312" w:cs="仿宋_GB2312"/>
          <w:i w:val="0"/>
          <w:caps w:val="0"/>
          <w:color w:val="auto"/>
          <w:spacing w:val="0"/>
          <w:sz w:val="32"/>
          <w:szCs w:val="32"/>
        </w:rPr>
      </w:pPr>
      <w:r>
        <w:rPr>
          <w:rFonts w:hint="eastAsia" w:ascii="楷体_GB2312" w:hAnsi="微软雅黑" w:eastAsia="楷体_GB2312" w:cs="楷体_GB2312"/>
          <w:i w:val="0"/>
          <w:caps w:val="0"/>
          <w:color w:val="auto"/>
          <w:spacing w:val="0"/>
          <w:sz w:val="31"/>
          <w:szCs w:val="31"/>
          <w:shd w:val="clear" w:fill="FFFFFF"/>
        </w:rPr>
        <w:t>（二）遴选确定。</w:t>
      </w:r>
      <w:r>
        <w:rPr>
          <w:rFonts w:hint="eastAsia" w:ascii="仿宋_GB2312" w:hAnsi="仿宋_GB2312" w:eastAsia="仿宋_GB2312" w:cs="仿宋_GB2312"/>
          <w:i w:val="0"/>
          <w:caps w:val="0"/>
          <w:color w:val="auto"/>
          <w:spacing w:val="0"/>
          <w:sz w:val="32"/>
          <w:szCs w:val="32"/>
          <w:shd w:val="clear" w:fill="FFFFFF"/>
        </w:rPr>
        <w:t>省人力社保厅将对各单位申报的项目材料进行审核、论证，根据研修主题、课程方案、专家层次、并结合以往服务业高研班举办情况等因素，对申报材料进行遴选，择优确定2020年度现代服务业高研班办班计划，并对每个入选项目给予4万元资助经费。入选服务业高研班计划的申报单位与</w:t>
      </w:r>
      <w:r>
        <w:rPr>
          <w:rFonts w:hint="eastAsia" w:ascii="仿宋_GB2312" w:hAnsi="仿宋_GB2312" w:eastAsia="仿宋_GB2312" w:cs="仿宋_GB2312"/>
          <w:i w:val="0"/>
          <w:caps w:val="0"/>
          <w:color w:val="auto"/>
          <w:spacing w:val="0"/>
          <w:sz w:val="32"/>
          <w:szCs w:val="32"/>
          <w:shd w:val="clear" w:fill="FFFFFF"/>
          <w:lang w:eastAsia="zh-CN"/>
        </w:rPr>
        <w:t>省人力社保</w:t>
      </w:r>
      <w:r>
        <w:rPr>
          <w:rFonts w:hint="eastAsia" w:ascii="仿宋_GB2312" w:hAnsi="仿宋_GB2312" w:eastAsia="仿宋_GB2312" w:cs="仿宋_GB2312"/>
          <w:i w:val="0"/>
          <w:caps w:val="0"/>
          <w:color w:val="auto"/>
          <w:spacing w:val="0"/>
          <w:sz w:val="32"/>
          <w:szCs w:val="32"/>
          <w:shd w:val="clear" w:fill="FFFFFF"/>
        </w:rPr>
        <w:t>厅签署政府购买服务协议后，按申报计划（时间安排在疫情稳定后），于当年实施完成研修项目。高研班组织实施期间，办班单位必须严格按照各级党委、政府要求，做好疫情防控相关工作。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联系人：方祎莉；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pacing w:val="0"/>
          <w:sz w:val="32"/>
          <w:szCs w:val="32"/>
          <w:lang w:eastAsia="zh-CN"/>
        </w:rPr>
      </w:pPr>
      <w:r>
        <w:rPr>
          <w:rFonts w:hint="eastAsia" w:ascii="仿宋_GB2312" w:hAnsi="仿宋_GB2312" w:eastAsia="仿宋_GB2312" w:cs="仿宋_GB2312"/>
          <w:color w:val="auto"/>
          <w:spacing w:val="0"/>
          <w:sz w:val="32"/>
          <w:szCs w:val="32"/>
        </w:rPr>
        <w:t>联系电话：82228976</w:t>
      </w:r>
      <w:r>
        <w:rPr>
          <w:rFonts w:hint="eastAsia" w:ascii="仿宋_GB2312" w:hAnsi="仿宋_GB2312" w:eastAsia="仿宋_GB2312" w:cs="仿宋_GB2312"/>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eastAsia="zh-CN"/>
        </w:rPr>
        <w:t>邮箱：</w:t>
      </w:r>
      <w:r>
        <w:rPr>
          <w:rFonts w:hint="eastAsia" w:ascii="仿宋_GB2312" w:hAnsi="仿宋_GB2312" w:eastAsia="仿宋_GB2312" w:cs="仿宋_GB2312"/>
          <w:color w:val="auto"/>
          <w:spacing w:val="0"/>
          <w:sz w:val="32"/>
          <w:szCs w:val="32"/>
          <w:lang w:val="en-US" w:eastAsia="zh-CN"/>
        </w:rPr>
        <w:t>690037600@qq.com；</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地址：嘉兴市东升东路1042号市人力社保局1号楼7</w:t>
      </w:r>
      <w:r>
        <w:rPr>
          <w:rFonts w:hint="eastAsia" w:ascii="仿宋_GB2312" w:hAnsi="仿宋_GB2312" w:eastAsia="仿宋_GB2312" w:cs="仿宋_GB2312"/>
          <w:color w:val="auto"/>
          <w:spacing w:val="0"/>
          <w:sz w:val="32"/>
          <w:szCs w:val="32"/>
          <w:lang w:val="en-US" w:eastAsia="zh-CN"/>
        </w:rPr>
        <w:t>09</w:t>
      </w:r>
      <w:r>
        <w:rPr>
          <w:rFonts w:hint="eastAsia" w:ascii="仿宋_GB2312" w:hAnsi="仿宋_GB2312" w:eastAsia="仿宋_GB2312" w:cs="仿宋_GB2312"/>
          <w:color w:val="auto"/>
          <w:spacing w:val="0"/>
          <w:sz w:val="32"/>
          <w:szCs w:val="32"/>
        </w:rPr>
        <w:t>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165" w:right="0" w:firstLine="480"/>
        <w:jc w:val="left"/>
        <w:textAlignment w:val="auto"/>
        <w:rPr>
          <w:rFonts w:hint="eastAsia" w:ascii="仿宋_GB2312" w:hAnsi="仿宋_GB2312" w:eastAsia="仿宋_GB2312" w:cs="仿宋_GB2312"/>
          <w:i w:val="0"/>
          <w:caps w:val="0"/>
          <w:color w:val="auto"/>
          <w:spacing w:val="0"/>
          <w:sz w:val="32"/>
          <w:szCs w:val="32"/>
        </w:rPr>
      </w:pPr>
      <w:r>
        <w:rPr>
          <w:rFonts w:hint="eastAsia" w:ascii="仿宋_GB2312" w:hAnsi="仿宋_GB2312" w:eastAsia="仿宋_GB2312" w:cs="仿宋_GB2312"/>
          <w:i w:val="0"/>
          <w:caps w:val="0"/>
          <w:color w:val="auto"/>
          <w:spacing w:val="0"/>
          <w:sz w:val="32"/>
          <w:szCs w:val="32"/>
          <w:shd w:val="clear" w:fill="FFFFFF"/>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5"/>
        <w:jc w:val="left"/>
        <w:textAlignment w:val="auto"/>
        <w:rPr>
          <w:rFonts w:hint="eastAsia" w:ascii="仿宋_GB2312" w:hAnsi="仿宋_GB2312" w:eastAsia="仿宋_GB2312" w:cs="仿宋_GB2312"/>
          <w:i w:val="0"/>
          <w:caps w:val="0"/>
          <w:color w:val="auto"/>
          <w:spacing w:val="0"/>
          <w:sz w:val="32"/>
          <w:szCs w:val="32"/>
        </w:rPr>
      </w:pPr>
      <w:r>
        <w:rPr>
          <w:rFonts w:hint="eastAsia" w:ascii="仿宋_GB2312" w:hAnsi="仿宋_GB2312" w:eastAsia="仿宋_GB2312" w:cs="仿宋_GB2312"/>
          <w:i w:val="0"/>
          <w:caps w:val="0"/>
          <w:color w:val="auto"/>
          <w:spacing w:val="0"/>
          <w:sz w:val="32"/>
          <w:szCs w:val="32"/>
          <w:shd w:val="clear" w:fill="FFFFFF"/>
        </w:rPr>
        <w:t>附件：1.省级现代服务业高级研修班引导目录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1605"/>
        <w:jc w:val="left"/>
        <w:textAlignment w:val="auto"/>
        <w:rPr>
          <w:rFonts w:hint="eastAsia" w:ascii="仿宋_GB2312" w:hAnsi="仿宋_GB2312" w:eastAsia="仿宋_GB2312" w:cs="仿宋_GB2312"/>
          <w:i w:val="0"/>
          <w:caps w:val="0"/>
          <w:color w:val="auto"/>
          <w:spacing w:val="0"/>
          <w:sz w:val="32"/>
          <w:szCs w:val="32"/>
        </w:rPr>
      </w:pPr>
      <w:r>
        <w:rPr>
          <w:rFonts w:hint="eastAsia" w:ascii="仿宋_GB2312" w:hAnsi="仿宋_GB2312" w:eastAsia="仿宋_GB2312" w:cs="仿宋_GB2312"/>
          <w:i w:val="0"/>
          <w:caps w:val="0"/>
          <w:color w:val="auto"/>
          <w:spacing w:val="0"/>
          <w:sz w:val="32"/>
          <w:szCs w:val="32"/>
          <w:shd w:val="clear" w:fill="FFFFFF"/>
        </w:rPr>
        <w:t>2.省级现代服务业高级研修班申报表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left"/>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仿宋_GB2312" w:hAnsi="仿宋_GB2312" w:eastAsia="仿宋_GB2312" w:cs="仿宋_GB2312"/>
          <w:i w:val="0"/>
          <w:caps w:val="0"/>
          <w:color w:val="auto"/>
          <w:spacing w:val="0"/>
          <w:sz w:val="32"/>
          <w:szCs w:val="32"/>
          <w:shd w:val="clear" w:fill="FFFFFF"/>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left"/>
        <w:textAlignment w:val="auto"/>
        <w:rPr>
          <w:rFonts w:hint="eastAsia" w:ascii="仿宋_GB2312" w:hAnsi="仿宋_GB2312" w:eastAsia="仿宋_GB2312" w:cs="仿宋_GB2312"/>
          <w:i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right"/>
        <w:textAlignment w:val="auto"/>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嘉兴市人力资源和社会保障局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right="640" w:firstLine="640" w:firstLineChars="200"/>
        <w:jc w:val="right"/>
        <w:textAlignment w:val="auto"/>
        <w:rPr>
          <w:rFonts w:hint="eastAsia" w:ascii="仿宋_GB2312" w:hAnsi="仿宋_GB2312" w:eastAsia="仿宋_GB2312" w:cs="仿宋_GB2312"/>
          <w:b w:val="0"/>
          <w:i w:val="0"/>
          <w:caps w:val="0"/>
          <w:color w:val="auto"/>
          <w:spacing w:val="0"/>
          <w:sz w:val="32"/>
          <w:szCs w:val="32"/>
        </w:rPr>
      </w:pPr>
      <w:r>
        <w:rPr>
          <w:rFonts w:hint="eastAsia" w:ascii="仿宋_GB2312" w:hAnsi="仿宋_GB2312" w:eastAsia="仿宋_GB2312" w:cs="仿宋_GB2312"/>
          <w:color w:val="auto"/>
          <w:spacing w:val="0"/>
          <w:sz w:val="32"/>
          <w:szCs w:val="32"/>
        </w:rPr>
        <w:t>20</w:t>
      </w:r>
      <w:r>
        <w:rPr>
          <w:rFonts w:hint="eastAsia" w:ascii="仿宋_GB2312" w:hAnsi="仿宋_GB2312" w:eastAsia="仿宋_GB2312" w:cs="仿宋_GB2312"/>
          <w:color w:val="auto"/>
          <w:spacing w:val="0"/>
          <w:sz w:val="32"/>
          <w:szCs w:val="32"/>
          <w:lang w:val="en-US" w:eastAsia="zh-CN"/>
        </w:rPr>
        <w:t>20</w:t>
      </w:r>
      <w:r>
        <w:rPr>
          <w:rFonts w:hint="eastAsia" w:ascii="仿宋_GB2312" w:hAnsi="仿宋_GB2312" w:eastAsia="仿宋_GB2312" w:cs="仿宋_GB2312"/>
          <w:color w:val="auto"/>
          <w:spacing w:val="0"/>
          <w:sz w:val="32"/>
          <w:szCs w:val="32"/>
        </w:rPr>
        <w:t>年</w:t>
      </w:r>
      <w:r>
        <w:rPr>
          <w:rFonts w:hint="eastAsia" w:ascii="仿宋_GB2312" w:hAnsi="仿宋_GB2312" w:eastAsia="仿宋_GB2312" w:cs="仿宋_GB2312"/>
          <w:color w:val="auto"/>
          <w:spacing w:val="0"/>
          <w:sz w:val="32"/>
          <w:szCs w:val="32"/>
          <w:lang w:val="en-US" w:eastAsia="zh-CN"/>
        </w:rPr>
        <w:t>3</w:t>
      </w:r>
      <w:r>
        <w:rPr>
          <w:rFonts w:hint="eastAsia" w:ascii="仿宋_GB2312" w:hAnsi="仿宋_GB2312" w:eastAsia="仿宋_GB2312" w:cs="仿宋_GB2312"/>
          <w:color w:val="auto"/>
          <w:spacing w:val="0"/>
          <w:sz w:val="32"/>
          <w:szCs w:val="32"/>
        </w:rPr>
        <w:t>月</w:t>
      </w:r>
      <w:r>
        <w:rPr>
          <w:rFonts w:hint="eastAsia" w:ascii="仿宋_GB2312" w:hAnsi="仿宋_GB2312" w:eastAsia="仿宋_GB2312" w:cs="仿宋_GB2312"/>
          <w:color w:val="auto"/>
          <w:spacing w:val="0"/>
          <w:sz w:val="32"/>
          <w:szCs w:val="32"/>
          <w:lang w:val="en-US" w:eastAsia="zh-CN"/>
        </w:rPr>
        <w:t>3</w:t>
      </w:r>
      <w:bookmarkStart w:id="0" w:name="_GoBack"/>
      <w:bookmarkEnd w:id="0"/>
      <w:r>
        <w:rPr>
          <w:rFonts w:hint="eastAsia" w:ascii="仿宋_GB2312" w:hAnsi="仿宋_GB2312" w:eastAsia="仿宋_GB2312" w:cs="仿宋_GB2312"/>
          <w:color w:val="auto"/>
          <w:spacing w:val="0"/>
          <w:sz w:val="32"/>
          <w:szCs w:val="32"/>
        </w:rPr>
        <w:t>日</w:t>
      </w:r>
    </w:p>
    <w:p>
      <w:pPr>
        <w:keepNext w:val="0"/>
        <w:keepLines w:val="0"/>
        <w:pageBreakBefore w:val="0"/>
        <w:kinsoku/>
        <w:wordWrap/>
        <w:overflowPunct/>
        <w:topLinePunct w:val="0"/>
        <w:autoSpaceDE/>
        <w:autoSpaceDN/>
        <w:bidi w:val="0"/>
        <w:adjustRightInd/>
        <w:snapToGrid/>
        <w:spacing w:afterAutospacing="0" w:line="580" w:lineRule="exact"/>
        <w:textAlignment w:val="auto"/>
        <w:rPr>
          <w:rFonts w:hint="eastAsia" w:ascii="仿宋_GB2312" w:hAnsi="Times New Roman" w:eastAsia="仿宋_GB2312" w:cs="仿宋_GB2312"/>
          <w:b w:val="0"/>
          <w:i w:val="0"/>
          <w:caps w:val="0"/>
          <w:color w:val="auto"/>
          <w:spacing w:val="0"/>
          <w:sz w:val="31"/>
          <w:szCs w:val="31"/>
          <w:shd w:val="clear" w:fill="FFFFFF"/>
          <w:lang w:val="en-US" w:eastAsia="zh-CN"/>
        </w:rPr>
      </w:pPr>
    </w:p>
    <w:p>
      <w:pPr>
        <w:keepNext w:val="0"/>
        <w:keepLines w:val="0"/>
        <w:pageBreakBefore w:val="0"/>
        <w:kinsoku/>
        <w:wordWrap/>
        <w:overflowPunct/>
        <w:topLinePunct w:val="0"/>
        <w:autoSpaceDE/>
        <w:autoSpaceDN/>
        <w:bidi w:val="0"/>
        <w:adjustRightInd/>
        <w:snapToGrid/>
        <w:spacing w:afterAutospacing="0" w:line="580" w:lineRule="exact"/>
        <w:textAlignment w:val="auto"/>
        <w:rPr>
          <w:rFonts w:hint="eastAsia" w:ascii="仿宋_GB2312" w:hAnsi="Times New Roman" w:eastAsia="仿宋_GB2312" w:cs="仿宋_GB2312"/>
          <w:b w:val="0"/>
          <w:i w:val="0"/>
          <w:caps w:val="0"/>
          <w:color w:val="auto"/>
          <w:spacing w:val="0"/>
          <w:sz w:val="31"/>
          <w:szCs w:val="31"/>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580" w:lineRule="exact"/>
        <w:ind w:firstLine="620" w:firstLineChars="200"/>
        <w:textAlignment w:val="auto"/>
        <w:rPr>
          <w:rFonts w:hint="eastAsia" w:ascii="仿宋_GB2312" w:hAnsi="Times New Roman" w:eastAsia="仿宋_GB2312" w:cs="仿宋_GB2312"/>
          <w:b w:val="0"/>
          <w:i w:val="0"/>
          <w:caps w:val="0"/>
          <w:color w:val="auto"/>
          <w:spacing w:val="0"/>
          <w:sz w:val="31"/>
          <w:szCs w:val="31"/>
          <w:shd w:val="clear" w:fill="FFFFFF"/>
          <w:lang w:val="en-US" w:eastAsia="zh-CN"/>
        </w:rPr>
      </w:pPr>
      <w:r>
        <w:rPr>
          <w:rFonts w:hint="eastAsia" w:ascii="仿宋_GB2312" w:hAnsi="Times New Roman" w:eastAsia="仿宋_GB2312" w:cs="仿宋_GB2312"/>
          <w:b w:val="0"/>
          <w:i w:val="0"/>
          <w:caps w:val="0"/>
          <w:color w:val="auto"/>
          <w:spacing w:val="0"/>
          <w:sz w:val="31"/>
          <w:szCs w:val="31"/>
          <w:shd w:val="clear" w:fill="FFFFFF"/>
          <w:lang w:val="en-US" w:eastAsia="zh-CN"/>
        </w:rPr>
        <w:t>（此件公开发布）</w:t>
      </w:r>
    </w:p>
    <w:p>
      <w:pPr>
        <w:keepNext w:val="0"/>
        <w:keepLines w:val="0"/>
        <w:pageBreakBefore w:val="0"/>
        <w:kinsoku/>
        <w:wordWrap/>
        <w:overflowPunct/>
        <w:topLinePunct w:val="0"/>
        <w:autoSpaceDE/>
        <w:autoSpaceDN/>
        <w:bidi w:val="0"/>
        <w:adjustRightInd/>
        <w:snapToGrid/>
        <w:spacing w:line="580" w:lineRule="exact"/>
        <w:textAlignment w:val="auto"/>
        <w:rPr>
          <w:rFonts w:ascii="微软雅黑" w:hAnsi="微软雅黑" w:eastAsia="微软雅黑" w:cs="微软雅黑"/>
          <w:b/>
          <w:i w:val="0"/>
          <w:caps w:val="0"/>
          <w:color w:val="auto"/>
          <w:spacing w:val="0"/>
          <w:sz w:val="33"/>
          <w:szCs w:val="33"/>
          <w:shd w:val="clear" w:fill="FFFFFF"/>
        </w:rPr>
      </w:pPr>
    </w:p>
    <w:p>
      <w:pPr>
        <w:keepNext w:val="0"/>
        <w:keepLines w:val="0"/>
        <w:pageBreakBefore w:val="0"/>
        <w:kinsoku/>
        <w:wordWrap/>
        <w:overflowPunct/>
        <w:topLinePunct w:val="0"/>
        <w:autoSpaceDE/>
        <w:autoSpaceDN/>
        <w:bidi w:val="0"/>
        <w:adjustRightInd/>
        <w:snapToGrid/>
        <w:spacing w:line="580" w:lineRule="exact"/>
        <w:textAlignment w:val="auto"/>
        <w:rPr>
          <w:rFonts w:ascii="微软雅黑" w:hAnsi="微软雅黑" w:eastAsia="微软雅黑" w:cs="微软雅黑"/>
          <w:b/>
          <w:i w:val="0"/>
          <w:caps w:val="0"/>
          <w:color w:val="auto"/>
          <w:spacing w:val="0"/>
          <w:sz w:val="33"/>
          <w:szCs w:val="33"/>
          <w:shd w:val="clear" w:fill="FFFFFF"/>
        </w:rPr>
      </w:pPr>
    </w:p>
    <w:p>
      <w:pPr>
        <w:keepNext w:val="0"/>
        <w:keepLines w:val="0"/>
        <w:pageBreakBefore w:val="0"/>
        <w:kinsoku/>
        <w:wordWrap/>
        <w:overflowPunct/>
        <w:topLinePunct w:val="0"/>
        <w:autoSpaceDE/>
        <w:autoSpaceDN/>
        <w:bidi w:val="0"/>
        <w:adjustRightInd/>
        <w:snapToGrid/>
        <w:spacing w:line="580" w:lineRule="exact"/>
        <w:textAlignment w:val="auto"/>
        <w:rPr>
          <w:rFonts w:ascii="微软雅黑" w:hAnsi="微软雅黑" w:eastAsia="微软雅黑" w:cs="微软雅黑"/>
          <w:b/>
          <w:i w:val="0"/>
          <w:caps w:val="0"/>
          <w:color w:val="auto"/>
          <w:spacing w:val="0"/>
          <w:sz w:val="33"/>
          <w:szCs w:val="33"/>
          <w:shd w:val="clear" w:fill="FFFFFF"/>
        </w:rPr>
      </w:pPr>
    </w:p>
    <w:p>
      <w:pPr>
        <w:keepNext w:val="0"/>
        <w:keepLines w:val="0"/>
        <w:pageBreakBefore w:val="0"/>
        <w:kinsoku/>
        <w:wordWrap/>
        <w:overflowPunct/>
        <w:topLinePunct w:val="0"/>
        <w:autoSpaceDE/>
        <w:autoSpaceDN/>
        <w:bidi w:val="0"/>
        <w:adjustRightInd/>
        <w:snapToGrid/>
        <w:spacing w:line="580" w:lineRule="exact"/>
        <w:textAlignment w:val="auto"/>
        <w:rPr>
          <w:rFonts w:ascii="微软雅黑" w:hAnsi="微软雅黑" w:eastAsia="微软雅黑" w:cs="微软雅黑"/>
          <w:b/>
          <w:i w:val="0"/>
          <w:caps w:val="0"/>
          <w:color w:val="auto"/>
          <w:spacing w:val="0"/>
          <w:sz w:val="33"/>
          <w:szCs w:val="33"/>
          <w:shd w:val="clear" w:fill="FFFFFF"/>
        </w:rPr>
      </w:pPr>
    </w:p>
    <w:p>
      <w:pPr>
        <w:keepNext w:val="0"/>
        <w:keepLines w:val="0"/>
        <w:pageBreakBefore w:val="0"/>
        <w:kinsoku/>
        <w:wordWrap/>
        <w:overflowPunct/>
        <w:topLinePunct w:val="0"/>
        <w:autoSpaceDE/>
        <w:autoSpaceDN/>
        <w:bidi w:val="0"/>
        <w:adjustRightInd/>
        <w:snapToGrid/>
        <w:spacing w:line="580" w:lineRule="exact"/>
        <w:textAlignment w:val="auto"/>
        <w:rPr>
          <w:rFonts w:ascii="微软雅黑" w:hAnsi="微软雅黑" w:eastAsia="微软雅黑" w:cs="微软雅黑"/>
          <w:b/>
          <w:i w:val="0"/>
          <w:caps w:val="0"/>
          <w:color w:val="auto"/>
          <w:spacing w:val="0"/>
          <w:sz w:val="33"/>
          <w:szCs w:val="33"/>
          <w:shd w:val="clear" w:fill="FFFFFF"/>
        </w:rPr>
      </w:pPr>
    </w:p>
    <w:p>
      <w:pPr>
        <w:keepNext w:val="0"/>
        <w:keepLines w:val="0"/>
        <w:pageBreakBefore w:val="0"/>
        <w:kinsoku/>
        <w:wordWrap/>
        <w:overflowPunct/>
        <w:topLinePunct w:val="0"/>
        <w:autoSpaceDE/>
        <w:autoSpaceDN/>
        <w:bidi w:val="0"/>
        <w:adjustRightInd/>
        <w:snapToGrid/>
        <w:spacing w:line="580" w:lineRule="exact"/>
        <w:textAlignment w:val="auto"/>
        <w:rPr>
          <w:rFonts w:ascii="微软雅黑" w:hAnsi="微软雅黑" w:eastAsia="微软雅黑" w:cs="微软雅黑"/>
          <w:b/>
          <w:i w:val="0"/>
          <w:caps w:val="0"/>
          <w:color w:val="auto"/>
          <w:spacing w:val="0"/>
          <w:sz w:val="33"/>
          <w:szCs w:val="33"/>
          <w:shd w:val="clear" w:fill="FFFFFF"/>
        </w:rPr>
      </w:pPr>
    </w:p>
    <w:p>
      <w:pPr>
        <w:keepNext w:val="0"/>
        <w:keepLines w:val="0"/>
        <w:pageBreakBefore w:val="0"/>
        <w:kinsoku/>
        <w:wordWrap/>
        <w:overflowPunct/>
        <w:topLinePunct w:val="0"/>
        <w:autoSpaceDE/>
        <w:autoSpaceDN/>
        <w:bidi w:val="0"/>
        <w:adjustRightInd/>
        <w:snapToGrid/>
        <w:spacing w:line="580" w:lineRule="exact"/>
        <w:textAlignment w:val="auto"/>
        <w:rPr>
          <w:rFonts w:ascii="微软雅黑" w:hAnsi="微软雅黑" w:eastAsia="微软雅黑" w:cs="微软雅黑"/>
          <w:b/>
          <w:i w:val="0"/>
          <w:caps w:val="0"/>
          <w:color w:val="auto"/>
          <w:spacing w:val="0"/>
          <w:sz w:val="33"/>
          <w:szCs w:val="33"/>
          <w:shd w:val="clear" w:fill="FFFFFF"/>
        </w:rPr>
      </w:pPr>
    </w:p>
    <w:p>
      <w:pPr>
        <w:spacing w:line="560" w:lineRule="exact"/>
        <w:rPr>
          <w:rFonts w:hint="eastAsia" w:ascii="黑体" w:hAnsi="黑体" w:eastAsia="黑体" w:cs="黑体"/>
          <w:sz w:val="32"/>
          <w:szCs w:val="32"/>
        </w:rPr>
      </w:pPr>
      <w:r>
        <w:rPr>
          <w:rFonts w:hint="eastAsia" w:ascii="黑体" w:hAnsi="黑体" w:eastAsia="黑体" w:cs="黑体"/>
          <w:sz w:val="32"/>
          <w:szCs w:val="32"/>
        </w:rPr>
        <w:t>附件1</w:t>
      </w:r>
    </w:p>
    <w:p>
      <w:pPr>
        <w:spacing w:line="600" w:lineRule="exact"/>
        <w:jc w:val="center"/>
        <w:rPr>
          <w:rFonts w:ascii="方正小标宋简体" w:eastAsia="方正小标宋简体"/>
          <w:spacing w:val="2"/>
          <w:sz w:val="44"/>
          <w:szCs w:val="44"/>
        </w:rPr>
      </w:pPr>
      <w:r>
        <w:rPr>
          <w:rFonts w:hint="eastAsia" w:ascii="方正小标宋简体" w:eastAsia="方正小标宋简体"/>
          <w:spacing w:val="2"/>
          <w:sz w:val="44"/>
          <w:szCs w:val="44"/>
        </w:rPr>
        <w:t xml:space="preserve"> </w:t>
      </w:r>
    </w:p>
    <w:p>
      <w:pPr>
        <w:spacing w:line="600" w:lineRule="exact"/>
        <w:jc w:val="center"/>
        <w:rPr>
          <w:rFonts w:hint="eastAsia" w:ascii="文星简小标宋" w:hAnsi="文星简小标宋" w:eastAsia="文星简小标宋" w:cs="文星简小标宋"/>
          <w:spacing w:val="2"/>
          <w:sz w:val="40"/>
          <w:szCs w:val="40"/>
        </w:rPr>
      </w:pPr>
      <w:r>
        <w:rPr>
          <w:rFonts w:hint="eastAsia" w:ascii="文星简小标宋" w:hAnsi="文星简小标宋" w:eastAsia="文星简小标宋" w:cs="文星简小标宋"/>
          <w:spacing w:val="2"/>
          <w:sz w:val="40"/>
          <w:szCs w:val="40"/>
        </w:rPr>
        <w:t>省级现代服务业高级研修班引导目录</w:t>
      </w:r>
    </w:p>
    <w:p>
      <w:pPr>
        <w:spacing w:line="600" w:lineRule="exact"/>
        <w:jc w:val="left"/>
        <w:rPr>
          <w:rFonts w:ascii="黑体" w:eastAsia="黑体"/>
          <w:sz w:val="28"/>
          <w:szCs w:val="28"/>
        </w:rPr>
      </w:pPr>
      <w:r>
        <w:rPr>
          <w:rFonts w:hint="eastAsia" w:ascii="黑体" w:eastAsia="黑体"/>
          <w:sz w:val="28"/>
          <w:szCs w:val="28"/>
        </w:rPr>
        <w:t xml:space="preserve"> </w:t>
      </w:r>
    </w:p>
    <w:tbl>
      <w:tblPr>
        <w:tblStyle w:val="7"/>
        <w:tblW w:w="8904" w:type="dxa"/>
        <w:jc w:val="center"/>
        <w:tblLayout w:type="fixed"/>
        <w:tblCellMar>
          <w:top w:w="57" w:type="dxa"/>
          <w:left w:w="108" w:type="dxa"/>
          <w:bottom w:w="57" w:type="dxa"/>
          <w:right w:w="108" w:type="dxa"/>
        </w:tblCellMar>
      </w:tblPr>
      <w:tblGrid>
        <w:gridCol w:w="841"/>
        <w:gridCol w:w="5543"/>
        <w:gridCol w:w="2520"/>
      </w:tblGrid>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ascii="仿宋_GB2312" w:eastAsia="仿宋_GB2312"/>
                <w:b/>
                <w:bCs/>
                <w:color w:val="000000"/>
                <w:spacing w:val="2"/>
                <w:sz w:val="28"/>
                <w:szCs w:val="28"/>
                <w:lang w:val="en-US" w:eastAsia="zh-CN"/>
              </w:rPr>
            </w:pPr>
            <w:r>
              <w:rPr>
                <w:rFonts w:hint="eastAsia" w:ascii="仿宋_GB2312" w:eastAsia="仿宋_GB2312"/>
                <w:b/>
                <w:bCs/>
                <w:color w:val="000000"/>
                <w:spacing w:val="2"/>
                <w:sz w:val="28"/>
                <w:szCs w:val="28"/>
                <w:lang w:val="en-US" w:eastAsia="zh-CN"/>
              </w:rPr>
              <w:t>序号</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ascii="仿宋_GB2312" w:eastAsia="仿宋_GB2312"/>
                <w:b/>
                <w:bCs/>
                <w:color w:val="000000"/>
                <w:spacing w:val="2"/>
                <w:sz w:val="28"/>
                <w:szCs w:val="28"/>
                <w:lang w:val="en-US" w:eastAsia="zh-CN"/>
              </w:rPr>
            </w:pPr>
            <w:r>
              <w:rPr>
                <w:rFonts w:hint="eastAsia" w:ascii="仿宋_GB2312" w:eastAsia="仿宋_GB2312"/>
                <w:b/>
                <w:bCs/>
                <w:color w:val="000000"/>
                <w:spacing w:val="2"/>
                <w:sz w:val="28"/>
                <w:szCs w:val="28"/>
                <w:lang w:val="en-US" w:eastAsia="zh-CN"/>
              </w:rPr>
              <w:t>内     容</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ascii="仿宋_GB2312" w:eastAsia="仿宋_GB2312"/>
                <w:b/>
                <w:bCs/>
                <w:color w:val="000000"/>
                <w:spacing w:val="2"/>
                <w:sz w:val="28"/>
                <w:szCs w:val="28"/>
                <w:lang w:val="en-US" w:eastAsia="zh-CN"/>
              </w:rPr>
            </w:pPr>
            <w:r>
              <w:rPr>
                <w:rFonts w:hint="eastAsia" w:ascii="仿宋_GB2312" w:eastAsia="仿宋_GB2312"/>
                <w:b/>
                <w:bCs/>
                <w:color w:val="000000"/>
                <w:spacing w:val="2"/>
                <w:sz w:val="28"/>
                <w:szCs w:val="28"/>
                <w:lang w:val="en-US" w:eastAsia="zh-CN"/>
              </w:rPr>
              <w:t>类   别</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大数据技术与服务</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数字长三角</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城市大脑、移动支付</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物联网</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集成电路、类脑芯片、第三代半导体</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人工智能与机器人技术</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数字安防</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智能制造软件和服务</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电子商务服务与生态系统</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标准体系和安全保障体系建设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信息产业新技术、新产品、新业态、新模式发展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信息产业跨界融合与开放合作</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信息产业特色小镇、园区、基地等平台载体建设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平台经济、共享经济、体验经济</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信息产业国际竞争力提升</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信息服务业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五大金融产业发展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金融服务业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四大金融产业平台搭建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金融服务业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地方融资平台公司转型</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金融服务业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19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区域供应链金融科技平台</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金融服务业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区域性股权市场改革</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金融服务业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核心金融区域、特色城市、特色小镇建设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金融服务业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高水平现代物流服务体系构建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物流产业链创新</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物流与产业融合联动发展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物流网络化、信息化、标准化、体系化发展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智慧物流</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供应链、电商和快递经济发展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重大物流园区创新提升</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29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重大物流项目实施</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重大物流企业扶持</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现代物流业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旅游业态发展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0"/>
                <w:sz w:val="28"/>
                <w:szCs w:val="28"/>
                <w:lang w:val="en-US" w:eastAsia="zh-CN"/>
              </w:rPr>
            </w:pPr>
            <w:r>
              <w:rPr>
                <w:rStyle w:val="10"/>
                <w:rFonts w:hint="eastAsia" w:ascii="仿宋_GB2312" w:hAnsi="仿宋_GB2312" w:eastAsia="仿宋_GB2312" w:cs="仿宋_GB2312"/>
                <w:color w:val="000000"/>
                <w:sz w:val="28"/>
                <w:szCs w:val="28"/>
                <w:lang w:val="en-US" w:eastAsia="zh-CN"/>
              </w:rPr>
              <w:t>旅游服务业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旅游全域化发展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旅游服务业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四大都市区在区域旅游发展中的主导地位</w:t>
            </w:r>
          </w:p>
          <w:p>
            <w:pPr>
              <w:snapToGrid w:val="0"/>
              <w:jc w:val="center"/>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旅游服务业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乡村旅游创新发展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旅游服务业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乡村产业振兴、美丽乡村</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旅游服务业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高品质、人性化旅游公共服务体系构建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旅游服务业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商贸流通方式融合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商贸流通渠道、业态、主体、设施、平台和治理升级</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39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四级联动商贸流通立体网络构建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商贸流通重点工程实施</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“一带一路”新兴市场、数字丝绸之路</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境外经贸合作示范区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现代商贸流通体系构建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商贸服务业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房地产业健康协调可持续发展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房地产业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土地供应规模与房地产开发节奏控制</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房地产业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居民住房消费引导</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房地产业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spacing w:val="2"/>
                <w:sz w:val="28"/>
                <w:szCs w:val="28"/>
                <w:lang w:val="en-US" w:eastAsia="zh-CN"/>
              </w:rPr>
              <w:t>47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房地产配套设施建设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房地产业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kern w:val="0"/>
                <w:sz w:val="28"/>
                <w:szCs w:val="28"/>
                <w:lang w:val="en-US" w:eastAsia="zh-CN"/>
              </w:rPr>
              <w:t>48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房地产业创新与跨界融合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房地产业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kern w:val="0"/>
                <w:sz w:val="28"/>
                <w:szCs w:val="28"/>
                <w:lang w:val="en-US" w:eastAsia="zh-CN"/>
              </w:rPr>
              <w:t>49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房地产服务质量体系完善</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房地产业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pacing w:val="2"/>
                <w:sz w:val="28"/>
                <w:szCs w:val="28"/>
                <w:lang w:val="en-US" w:eastAsia="zh-CN"/>
              </w:rPr>
            </w:pPr>
            <w:r>
              <w:rPr>
                <w:rFonts w:hint="eastAsia" w:ascii="仿宋_GB2312" w:hAnsi="仿宋_GB2312" w:eastAsia="仿宋_GB2312" w:cs="仿宋_GB2312"/>
                <w:color w:val="000000"/>
                <w:kern w:val="0"/>
                <w:sz w:val="28"/>
                <w:szCs w:val="28"/>
                <w:lang w:val="en-US" w:eastAsia="zh-CN"/>
              </w:rPr>
              <w:t>50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房地产业监管服务提升</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房地产业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“电商换市”战略实施</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电商产业升级</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电子世界贸易平台eWTP</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农村电商增效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传统零售企业数字化、夜间经济数字化</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工业制造与电商融合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电商创业创新和人才培养</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电子商务配套建设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电商市场整治和规范</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商务服务业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健康服务业体系搭建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社区服务业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重点传染病、慢性病防控</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社区服务业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社区服务重点领域发展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社区服务业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多元办医和医养融合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社区服务业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城市医联体建设、县域医共体深度融合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社区服务业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社区居家养老服务体系完善</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社区服务业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健康产业公共服务平台搭建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社区服务业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养生养老基地建设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社区服务业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科技服务业体系搭建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长三角联合创新基地</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法律、知识产权、咨询、商务等科技中介</w:t>
            </w:r>
          </w:p>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服务</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科技大市场体系</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传统制造业改造提升2.0版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产业创新服务综合体</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产业链协同创新工程</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ind w:firstLine="140" w:firstLineChars="50"/>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生命健康科技创新高地</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ind w:firstLine="140" w:firstLineChars="50"/>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新材料科技创新高地</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军民融合产业发展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科技服务业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文化优势产业提升拓展</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文化服务业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文化创意品牌及龙头企业打造</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文化服务业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文旅产业深度融合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文化服务业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81</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文化强县、特色街区、创意小镇建设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文化服务业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82</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文化服务平台搭建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文化服务业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83</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文化基因解码工程</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文化服务业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84</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“千年古城”复兴计划</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文化服务业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85</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诗路文化标志性项目</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文化服务业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86</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中介品牌提升</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人力资源服务业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87</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人力资源服务园区建设</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人力资源服务业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88</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人力资源服务创新</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人力资源服务业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89</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人力资源服务平台搭建</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人力资源服务业</w:t>
            </w:r>
          </w:p>
        </w:tc>
      </w:tr>
      <w:tr>
        <w:tblPrEx>
          <w:tblCellMar>
            <w:top w:w="57" w:type="dxa"/>
            <w:left w:w="108" w:type="dxa"/>
            <w:bottom w:w="57" w:type="dxa"/>
            <w:right w:w="108" w:type="dxa"/>
          </w:tblCellMar>
        </w:tblPrEx>
        <w:trPr>
          <w:trHeight w:val="454" w:hRule="atLeast"/>
          <w:jc w:val="center"/>
        </w:trPr>
        <w:tc>
          <w:tcPr>
            <w:tcW w:w="8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90</w:t>
            </w:r>
          </w:p>
        </w:tc>
        <w:tc>
          <w:tcPr>
            <w:tcW w:w="5543" w:type="dxa"/>
            <w:tcBorders>
              <w:top w:val="single" w:color="000000" w:sz="4" w:space="0"/>
              <w:left w:val="nil"/>
              <w:bottom w:val="single" w:color="000000" w:sz="4" w:space="0"/>
              <w:right w:val="single" w:color="000000" w:sz="4" w:space="0"/>
            </w:tcBorders>
            <w:noWrap w:val="0"/>
            <w:vAlign w:val="center"/>
          </w:tcPr>
          <w:p>
            <w:pPr>
              <w:snapToGrid w:val="0"/>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人力资源服务业产业融合</w:t>
            </w:r>
          </w:p>
        </w:tc>
        <w:tc>
          <w:tcPr>
            <w:tcW w:w="2520" w:type="dxa"/>
            <w:tcBorders>
              <w:top w:val="single" w:color="000000" w:sz="4" w:space="0"/>
              <w:left w:val="nil"/>
              <w:bottom w:val="single" w:color="000000" w:sz="4" w:space="0"/>
              <w:right w:val="single" w:color="000000" w:sz="4" w:space="0"/>
            </w:tcBorders>
            <w:noWrap w:val="0"/>
            <w:vAlign w:val="center"/>
          </w:tcPr>
          <w:p>
            <w:pPr>
              <w:snapToGrid w:val="0"/>
              <w:jc w:val="center"/>
              <w:rPr>
                <w:rStyle w:val="10"/>
                <w:rFonts w:hint="eastAsia" w:ascii="仿宋_GB2312" w:hAnsi="仿宋_GB2312" w:eastAsia="仿宋_GB2312" w:cs="仿宋_GB2312"/>
                <w:color w:val="000000"/>
                <w:sz w:val="28"/>
                <w:szCs w:val="28"/>
                <w:lang w:val="en-US" w:eastAsia="zh-CN"/>
              </w:rPr>
            </w:pPr>
            <w:r>
              <w:rPr>
                <w:rStyle w:val="10"/>
                <w:rFonts w:hint="eastAsia" w:ascii="仿宋_GB2312" w:hAnsi="仿宋_GB2312" w:eastAsia="仿宋_GB2312" w:cs="仿宋_GB2312"/>
                <w:color w:val="000000"/>
                <w:sz w:val="28"/>
                <w:szCs w:val="28"/>
                <w:lang w:val="en-US" w:eastAsia="zh-CN"/>
              </w:rPr>
              <w:t>人力资源服务业</w:t>
            </w:r>
          </w:p>
        </w:tc>
      </w:tr>
    </w:tbl>
    <w:p>
      <w:pPr>
        <w:rPr>
          <w:rFonts w:ascii="宋体"/>
          <w:sz w:val="32"/>
          <w:szCs w:val="32"/>
        </w:rPr>
      </w:pPr>
      <w:r>
        <w:rPr>
          <w:rFonts w:hint="eastAsia" w:ascii="宋体"/>
          <w:sz w:val="32"/>
          <w:szCs w:val="32"/>
        </w:rPr>
        <w:t xml:space="preserve"> </w:t>
      </w:r>
    </w:p>
    <w:p>
      <w:pPr>
        <w:rPr>
          <w:rFonts w:ascii="黑体" w:eastAsia="黑体"/>
          <w:sz w:val="32"/>
          <w:szCs w:val="32"/>
        </w:rPr>
      </w:pPr>
      <w:r>
        <w:rPr>
          <w:sz w:val="32"/>
          <w:szCs w:val="32"/>
        </w:rPr>
        <w:br w:type="page"/>
      </w:r>
      <w:r>
        <w:rPr>
          <w:rFonts w:hint="eastAsia" w:ascii="黑体" w:hAnsi="黑体" w:eastAsia="黑体" w:cs="黑体"/>
          <w:sz w:val="32"/>
          <w:szCs w:val="32"/>
        </w:rPr>
        <w:t>附件2</w:t>
      </w:r>
    </w:p>
    <w:p>
      <w:pPr>
        <w:jc w:val="center"/>
        <w:rPr>
          <w:rFonts w:hint="eastAsia" w:ascii="文星简小标宋" w:hAnsi="文星简小标宋" w:eastAsia="文星简小标宋" w:cs="文星简小标宋"/>
          <w:sz w:val="40"/>
          <w:szCs w:val="40"/>
        </w:rPr>
      </w:pPr>
      <w:r>
        <w:rPr>
          <w:rFonts w:hint="eastAsia" w:ascii="文星简小标宋" w:hAnsi="文星简小标宋" w:eastAsia="文星简小标宋" w:cs="文星简小标宋"/>
          <w:sz w:val="40"/>
          <w:szCs w:val="40"/>
        </w:rPr>
        <w:t>省级现代服务业高级研修班申报表</w:t>
      </w:r>
    </w:p>
    <w:p>
      <w:pPr>
        <w:spacing w:after="156" w:afterLines="50" w:line="500" w:lineRule="exact"/>
        <w:ind w:right="210" w:rightChars="100" w:firstLine="1960" w:firstLineChars="700"/>
        <w:jc w:val="right"/>
        <w:rPr>
          <w:rFonts w:ascii="仿宋_GB2312" w:eastAsia="仿宋_GB2312"/>
          <w:sz w:val="28"/>
          <w:szCs w:val="28"/>
        </w:rPr>
      </w:pPr>
      <w:r>
        <w:rPr>
          <w:rFonts w:hint="eastAsia" w:ascii="仿宋_GB2312" w:eastAsia="仿宋_GB2312"/>
          <w:sz w:val="28"/>
          <w:szCs w:val="28"/>
        </w:rPr>
        <w:t xml:space="preserve">                               年   月   日</w:t>
      </w:r>
    </w:p>
    <w:tbl>
      <w:tblPr>
        <w:tblStyle w:val="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1044"/>
        <w:gridCol w:w="519"/>
        <w:gridCol w:w="1043"/>
        <w:gridCol w:w="135"/>
        <w:gridCol w:w="387"/>
        <w:gridCol w:w="521"/>
        <w:gridCol w:w="695"/>
        <w:gridCol w:w="40"/>
        <w:gridCol w:w="657"/>
        <w:gridCol w:w="348"/>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申报单位</w:t>
            </w:r>
          </w:p>
        </w:tc>
        <w:tc>
          <w:tcPr>
            <w:tcW w:w="2741" w:type="dxa"/>
            <w:gridSpan w:val="4"/>
            <w:noWrap w:val="0"/>
            <w:vAlign w:val="center"/>
          </w:tcPr>
          <w:p>
            <w:pPr>
              <w:jc w:val="center"/>
              <w:rPr>
                <w:rFonts w:ascii="仿宋_GB2312" w:eastAsia="仿宋_GB2312"/>
                <w:sz w:val="28"/>
                <w:szCs w:val="28"/>
                <w:lang w:val="en-US" w:eastAsia="zh-CN"/>
              </w:rPr>
            </w:pPr>
          </w:p>
        </w:tc>
        <w:tc>
          <w:tcPr>
            <w:tcW w:w="1643" w:type="dxa"/>
            <w:gridSpan w:val="4"/>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推荐单位</w:t>
            </w:r>
          </w:p>
        </w:tc>
        <w:tc>
          <w:tcPr>
            <w:tcW w:w="2394" w:type="dxa"/>
            <w:gridSpan w:val="3"/>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高研班名称</w:t>
            </w:r>
          </w:p>
        </w:tc>
        <w:tc>
          <w:tcPr>
            <w:tcW w:w="4384" w:type="dxa"/>
            <w:gridSpan w:val="8"/>
            <w:noWrap w:val="0"/>
            <w:vAlign w:val="center"/>
          </w:tcPr>
          <w:p>
            <w:pPr>
              <w:jc w:val="center"/>
              <w:rPr>
                <w:rFonts w:ascii="仿宋_GB2312" w:eastAsia="仿宋_GB2312"/>
                <w:sz w:val="28"/>
                <w:szCs w:val="28"/>
                <w:lang w:val="en-US" w:eastAsia="zh-CN"/>
              </w:rPr>
            </w:pPr>
          </w:p>
        </w:tc>
        <w:tc>
          <w:tcPr>
            <w:tcW w:w="1005"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类别</w:t>
            </w:r>
          </w:p>
        </w:tc>
        <w:tc>
          <w:tcPr>
            <w:tcW w:w="1389" w:type="dxa"/>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联 系 人</w:t>
            </w:r>
          </w:p>
        </w:tc>
        <w:tc>
          <w:tcPr>
            <w:tcW w:w="1563" w:type="dxa"/>
            <w:gridSpan w:val="2"/>
            <w:noWrap w:val="0"/>
            <w:vAlign w:val="center"/>
          </w:tcPr>
          <w:p>
            <w:pPr>
              <w:jc w:val="center"/>
              <w:rPr>
                <w:rFonts w:ascii="仿宋_GB2312" w:eastAsia="仿宋_GB2312"/>
                <w:sz w:val="28"/>
                <w:szCs w:val="28"/>
                <w:lang w:val="en-US" w:eastAsia="zh-CN"/>
              </w:rPr>
            </w:pPr>
          </w:p>
        </w:tc>
        <w:tc>
          <w:tcPr>
            <w:tcW w:w="1565" w:type="dxa"/>
            <w:gridSpan w:val="3"/>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办公电话</w:t>
            </w:r>
          </w:p>
        </w:tc>
        <w:tc>
          <w:tcPr>
            <w:tcW w:w="1256" w:type="dxa"/>
            <w:gridSpan w:val="3"/>
            <w:noWrap w:val="0"/>
            <w:vAlign w:val="center"/>
          </w:tcPr>
          <w:p>
            <w:pPr>
              <w:jc w:val="center"/>
              <w:rPr>
                <w:rFonts w:ascii="仿宋_GB2312" w:eastAsia="仿宋_GB2312"/>
                <w:sz w:val="28"/>
                <w:szCs w:val="28"/>
                <w:lang w:val="en-US" w:eastAsia="zh-CN"/>
              </w:rPr>
            </w:pPr>
          </w:p>
        </w:tc>
        <w:tc>
          <w:tcPr>
            <w:tcW w:w="1005"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手机</w:t>
            </w:r>
          </w:p>
        </w:tc>
        <w:tc>
          <w:tcPr>
            <w:tcW w:w="1389" w:type="dxa"/>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研修目的</w:t>
            </w:r>
          </w:p>
        </w:tc>
        <w:tc>
          <w:tcPr>
            <w:tcW w:w="6778" w:type="dxa"/>
            <w:gridSpan w:val="11"/>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研修对象</w:t>
            </w:r>
          </w:p>
        </w:tc>
        <w:tc>
          <w:tcPr>
            <w:tcW w:w="6778" w:type="dxa"/>
            <w:gridSpan w:val="11"/>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011" w:type="dxa"/>
            <w:vMerge w:val="restart"/>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研修方案</w:t>
            </w:r>
          </w:p>
        </w:tc>
        <w:tc>
          <w:tcPr>
            <w:tcW w:w="1563"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时  间</w:t>
            </w:r>
          </w:p>
        </w:tc>
        <w:tc>
          <w:tcPr>
            <w:tcW w:w="2086" w:type="dxa"/>
            <w:gridSpan w:val="4"/>
            <w:noWrap w:val="0"/>
            <w:vAlign w:val="center"/>
          </w:tcPr>
          <w:p>
            <w:pPr>
              <w:jc w:val="center"/>
              <w:rPr>
                <w:rFonts w:ascii="仿宋_GB2312" w:eastAsia="仿宋_GB2312"/>
                <w:sz w:val="28"/>
                <w:szCs w:val="28"/>
                <w:lang w:val="en-US" w:eastAsia="zh-CN"/>
              </w:rPr>
            </w:pPr>
          </w:p>
        </w:tc>
        <w:tc>
          <w:tcPr>
            <w:tcW w:w="1392" w:type="dxa"/>
            <w:gridSpan w:val="3"/>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天  数</w:t>
            </w:r>
          </w:p>
        </w:tc>
        <w:tc>
          <w:tcPr>
            <w:tcW w:w="1737" w:type="dxa"/>
            <w:gridSpan w:val="2"/>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011" w:type="dxa"/>
            <w:vMerge w:val="continue"/>
            <w:noWrap w:val="0"/>
            <w:vAlign w:val="center"/>
          </w:tcPr>
          <w:p>
            <w:pPr>
              <w:rPr>
                <w:lang w:val="en-US" w:eastAsia="zh-CN"/>
              </w:rPr>
            </w:pPr>
          </w:p>
        </w:tc>
        <w:tc>
          <w:tcPr>
            <w:tcW w:w="1563"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人  数</w:t>
            </w:r>
          </w:p>
        </w:tc>
        <w:tc>
          <w:tcPr>
            <w:tcW w:w="2086" w:type="dxa"/>
            <w:gridSpan w:val="4"/>
            <w:noWrap w:val="0"/>
            <w:vAlign w:val="center"/>
          </w:tcPr>
          <w:p>
            <w:pPr>
              <w:jc w:val="center"/>
              <w:rPr>
                <w:rFonts w:ascii="仿宋_GB2312" w:eastAsia="仿宋_GB2312"/>
                <w:sz w:val="28"/>
                <w:szCs w:val="28"/>
                <w:lang w:val="en-US" w:eastAsia="zh-CN"/>
              </w:rPr>
            </w:pPr>
          </w:p>
        </w:tc>
        <w:tc>
          <w:tcPr>
            <w:tcW w:w="1392" w:type="dxa"/>
            <w:gridSpan w:val="3"/>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地  点</w:t>
            </w:r>
          </w:p>
        </w:tc>
        <w:tc>
          <w:tcPr>
            <w:tcW w:w="1737" w:type="dxa"/>
            <w:gridSpan w:val="2"/>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8"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研修内容（含课程计划）</w:t>
            </w:r>
          </w:p>
        </w:tc>
        <w:tc>
          <w:tcPr>
            <w:tcW w:w="6778" w:type="dxa"/>
            <w:gridSpan w:val="11"/>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011" w:type="dxa"/>
            <w:vMerge w:val="restart"/>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研修师资情况</w:t>
            </w:r>
          </w:p>
          <w:p>
            <w:pPr>
              <w:jc w:val="center"/>
              <w:rPr>
                <w:rFonts w:ascii="仿宋_GB2312" w:eastAsia="仿宋_GB2312"/>
                <w:sz w:val="28"/>
                <w:szCs w:val="28"/>
                <w:lang w:val="en-US" w:eastAsia="zh-CN"/>
              </w:rPr>
            </w:pPr>
            <w:r>
              <w:rPr>
                <w:rFonts w:hint="eastAsia" w:ascii="仿宋_GB2312" w:eastAsia="仿宋_GB2312"/>
                <w:sz w:val="28"/>
                <w:szCs w:val="28"/>
                <w:lang w:val="en-US" w:eastAsia="zh-CN"/>
              </w:rPr>
              <w:t>（姓名、单位、职务、职称、研究方向及</w:t>
            </w:r>
          </w:p>
          <w:p>
            <w:pPr>
              <w:jc w:val="center"/>
              <w:rPr>
                <w:rFonts w:ascii="仿宋_GB2312" w:eastAsia="仿宋_GB2312"/>
                <w:sz w:val="28"/>
                <w:szCs w:val="28"/>
                <w:lang w:val="en-US" w:eastAsia="zh-CN"/>
              </w:rPr>
            </w:pPr>
            <w:r>
              <w:rPr>
                <w:rFonts w:hint="eastAsia" w:ascii="仿宋_GB2312" w:eastAsia="仿宋_GB2312"/>
                <w:sz w:val="28"/>
                <w:szCs w:val="28"/>
                <w:lang w:val="en-US" w:eastAsia="zh-CN"/>
              </w:rPr>
              <w:t>成果）</w:t>
            </w:r>
          </w:p>
        </w:tc>
        <w:tc>
          <w:tcPr>
            <w:tcW w:w="6778" w:type="dxa"/>
            <w:gridSpan w:val="11"/>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课题主持人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2011" w:type="dxa"/>
            <w:vMerge w:val="continue"/>
            <w:noWrap w:val="0"/>
            <w:vAlign w:val="center"/>
          </w:tcPr>
          <w:p>
            <w:pPr>
              <w:rPr>
                <w:lang w:val="en-US" w:eastAsia="zh-CN"/>
              </w:rPr>
            </w:pPr>
          </w:p>
        </w:tc>
        <w:tc>
          <w:tcPr>
            <w:tcW w:w="6778" w:type="dxa"/>
            <w:gridSpan w:val="11"/>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11" w:type="dxa"/>
            <w:vMerge w:val="continue"/>
            <w:noWrap w:val="0"/>
            <w:vAlign w:val="center"/>
          </w:tcPr>
          <w:p>
            <w:pPr>
              <w:rPr>
                <w:lang w:val="en-US" w:eastAsia="zh-CN"/>
              </w:rPr>
            </w:pPr>
          </w:p>
        </w:tc>
        <w:tc>
          <w:tcPr>
            <w:tcW w:w="6778" w:type="dxa"/>
            <w:gridSpan w:val="11"/>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其他师资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jc w:val="center"/>
        </w:trPr>
        <w:tc>
          <w:tcPr>
            <w:tcW w:w="2011" w:type="dxa"/>
            <w:vMerge w:val="continue"/>
            <w:noWrap w:val="0"/>
            <w:vAlign w:val="center"/>
          </w:tcPr>
          <w:p>
            <w:pPr>
              <w:rPr>
                <w:lang w:val="en-US" w:eastAsia="zh-CN"/>
              </w:rPr>
            </w:pPr>
          </w:p>
        </w:tc>
        <w:tc>
          <w:tcPr>
            <w:tcW w:w="6778" w:type="dxa"/>
            <w:gridSpan w:val="11"/>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经费预算及</w:t>
            </w:r>
          </w:p>
          <w:p>
            <w:pPr>
              <w:jc w:val="center"/>
              <w:rPr>
                <w:rFonts w:ascii="仿宋_GB2312" w:eastAsia="仿宋_GB2312"/>
                <w:sz w:val="28"/>
                <w:szCs w:val="28"/>
                <w:lang w:val="en-US" w:eastAsia="zh-CN"/>
              </w:rPr>
            </w:pPr>
            <w:r>
              <w:rPr>
                <w:rFonts w:hint="eastAsia" w:ascii="仿宋_GB2312" w:eastAsia="仿宋_GB2312"/>
                <w:sz w:val="28"/>
                <w:szCs w:val="28"/>
                <w:lang w:val="en-US" w:eastAsia="zh-CN"/>
              </w:rPr>
              <w:t>资金来源</w:t>
            </w:r>
          </w:p>
        </w:tc>
        <w:tc>
          <w:tcPr>
            <w:tcW w:w="6778" w:type="dxa"/>
            <w:gridSpan w:val="11"/>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承办单位</w:t>
            </w:r>
          </w:p>
        </w:tc>
        <w:tc>
          <w:tcPr>
            <w:tcW w:w="6778" w:type="dxa"/>
            <w:gridSpan w:val="11"/>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经 办 人</w:t>
            </w:r>
          </w:p>
        </w:tc>
        <w:tc>
          <w:tcPr>
            <w:tcW w:w="1044" w:type="dxa"/>
            <w:noWrap w:val="0"/>
            <w:vAlign w:val="center"/>
          </w:tcPr>
          <w:p>
            <w:pPr>
              <w:jc w:val="center"/>
              <w:rPr>
                <w:rFonts w:ascii="仿宋_GB2312" w:eastAsia="仿宋_GB2312"/>
                <w:sz w:val="28"/>
                <w:szCs w:val="28"/>
                <w:lang w:val="en-US" w:eastAsia="zh-CN"/>
              </w:rPr>
            </w:pPr>
          </w:p>
        </w:tc>
        <w:tc>
          <w:tcPr>
            <w:tcW w:w="1562"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办公电话</w:t>
            </w:r>
          </w:p>
        </w:tc>
        <w:tc>
          <w:tcPr>
            <w:tcW w:w="1738" w:type="dxa"/>
            <w:gridSpan w:val="4"/>
            <w:noWrap w:val="0"/>
            <w:vAlign w:val="center"/>
          </w:tcPr>
          <w:p>
            <w:pPr>
              <w:jc w:val="center"/>
              <w:rPr>
                <w:rFonts w:ascii="仿宋_GB2312" w:eastAsia="仿宋_GB2312"/>
                <w:sz w:val="28"/>
                <w:szCs w:val="28"/>
                <w:lang w:val="en-US" w:eastAsia="zh-CN"/>
              </w:rPr>
            </w:pPr>
          </w:p>
        </w:tc>
        <w:tc>
          <w:tcPr>
            <w:tcW w:w="1045" w:type="dxa"/>
            <w:gridSpan w:val="3"/>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手机</w:t>
            </w:r>
          </w:p>
        </w:tc>
        <w:tc>
          <w:tcPr>
            <w:tcW w:w="1389" w:type="dxa"/>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4617" w:type="dxa"/>
            <w:gridSpan w:val="4"/>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申报单位签章</w:t>
            </w:r>
          </w:p>
        </w:tc>
        <w:tc>
          <w:tcPr>
            <w:tcW w:w="4172" w:type="dxa"/>
            <w:gridSpan w:val="8"/>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推荐单位签章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0" w:hRule="atLeast"/>
          <w:jc w:val="center"/>
        </w:trPr>
        <w:tc>
          <w:tcPr>
            <w:tcW w:w="4617" w:type="dxa"/>
            <w:gridSpan w:val="4"/>
            <w:noWrap w:val="0"/>
            <w:vAlign w:val="center"/>
          </w:tcPr>
          <w:p>
            <w:pPr>
              <w:rPr>
                <w:rFonts w:ascii="仿宋_GB2312" w:eastAsia="仿宋_GB2312"/>
                <w:sz w:val="28"/>
                <w:szCs w:val="28"/>
                <w:lang w:val="en-US" w:eastAsia="zh-CN"/>
              </w:rPr>
            </w:pPr>
          </w:p>
          <w:p>
            <w:pPr>
              <w:rPr>
                <w:rFonts w:ascii="仿宋_GB2312" w:eastAsia="仿宋_GB2312"/>
                <w:sz w:val="28"/>
                <w:szCs w:val="28"/>
                <w:lang w:val="en-US" w:eastAsia="zh-CN"/>
              </w:rPr>
            </w:pPr>
          </w:p>
          <w:p>
            <w:pPr>
              <w:rPr>
                <w:rFonts w:ascii="仿宋_GB2312" w:eastAsia="仿宋_GB2312"/>
                <w:sz w:val="28"/>
                <w:szCs w:val="28"/>
                <w:lang w:val="en-US" w:eastAsia="zh-CN"/>
              </w:rPr>
            </w:pPr>
          </w:p>
          <w:p>
            <w:pPr>
              <w:jc w:val="right"/>
              <w:rPr>
                <w:rFonts w:ascii="仿宋_GB2312" w:eastAsia="仿宋_GB2312"/>
                <w:sz w:val="28"/>
                <w:szCs w:val="28"/>
                <w:lang w:val="en-US" w:eastAsia="zh-CN"/>
              </w:rPr>
            </w:pPr>
            <w:r>
              <w:rPr>
                <w:rFonts w:hint="eastAsia" w:ascii="仿宋_GB2312" w:eastAsia="仿宋_GB2312"/>
                <w:sz w:val="28"/>
                <w:szCs w:val="28"/>
                <w:lang w:val="en-US" w:eastAsia="zh-CN"/>
              </w:rPr>
              <w:t>年   月   日</w:t>
            </w:r>
          </w:p>
        </w:tc>
        <w:tc>
          <w:tcPr>
            <w:tcW w:w="4172" w:type="dxa"/>
            <w:gridSpan w:val="8"/>
            <w:noWrap w:val="0"/>
            <w:vAlign w:val="center"/>
          </w:tcPr>
          <w:p>
            <w:pPr>
              <w:rPr>
                <w:rFonts w:ascii="仿宋_GB2312" w:eastAsia="仿宋_GB2312"/>
                <w:sz w:val="28"/>
                <w:szCs w:val="28"/>
                <w:lang w:val="en-US" w:eastAsia="zh-CN"/>
              </w:rPr>
            </w:pPr>
          </w:p>
          <w:p>
            <w:pPr>
              <w:rPr>
                <w:rFonts w:ascii="仿宋_GB2312" w:eastAsia="仿宋_GB2312"/>
                <w:sz w:val="28"/>
                <w:szCs w:val="28"/>
                <w:lang w:val="en-US" w:eastAsia="zh-CN"/>
              </w:rPr>
            </w:pPr>
          </w:p>
          <w:p>
            <w:pPr>
              <w:rPr>
                <w:rFonts w:ascii="仿宋_GB2312" w:eastAsia="仿宋_GB2312"/>
                <w:sz w:val="28"/>
                <w:szCs w:val="28"/>
                <w:lang w:val="en-US" w:eastAsia="zh-CN"/>
              </w:rPr>
            </w:pPr>
          </w:p>
          <w:p>
            <w:pPr>
              <w:jc w:val="right"/>
              <w:rPr>
                <w:rFonts w:ascii="仿宋_GB2312" w:eastAsia="仿宋_GB2312"/>
                <w:sz w:val="28"/>
                <w:szCs w:val="28"/>
                <w:lang w:val="en-US" w:eastAsia="zh-CN"/>
              </w:rPr>
            </w:pPr>
            <w:r>
              <w:rPr>
                <w:rFonts w:hint="eastAsia" w:ascii="仿宋_GB2312" w:eastAsia="仿宋_GB2312"/>
                <w:sz w:val="28"/>
                <w:szCs w:val="28"/>
                <w:lang w:val="en-US" w:eastAsia="zh-CN"/>
              </w:rPr>
              <w:t>年   月   日</w:t>
            </w:r>
          </w:p>
        </w:tc>
      </w:tr>
    </w:tbl>
    <w:p/>
    <w:p>
      <w:pPr>
        <w:keepNext w:val="0"/>
        <w:keepLines w:val="0"/>
        <w:pageBreakBefore w:val="0"/>
        <w:kinsoku/>
        <w:wordWrap/>
        <w:overflowPunct/>
        <w:topLinePunct w:val="0"/>
        <w:autoSpaceDE/>
        <w:autoSpaceDN/>
        <w:bidi w:val="0"/>
        <w:adjustRightInd/>
        <w:snapToGrid/>
        <w:spacing w:line="580" w:lineRule="exact"/>
        <w:textAlignment w:val="auto"/>
        <w:rPr>
          <w:rFonts w:ascii="微软雅黑" w:hAnsi="微软雅黑" w:eastAsia="微软雅黑" w:cs="微软雅黑"/>
          <w:b/>
          <w:i w:val="0"/>
          <w:caps w:val="0"/>
          <w:color w:val="auto"/>
          <w:spacing w:val="0"/>
          <w:sz w:val="33"/>
          <w:szCs w:val="33"/>
          <w:shd w:val="clear" w:fill="FFFFFF"/>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方正舒体"/>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文星简小标宋">
    <w:panose1 w:val="02010609000101010101"/>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C41026"/>
    <w:rsid w:val="05571100"/>
    <w:rsid w:val="0EC41026"/>
    <w:rsid w:val="3405225D"/>
    <w:rsid w:val="357116B8"/>
    <w:rsid w:val="368E10BB"/>
    <w:rsid w:val="5B3F601D"/>
    <w:rsid w:val="5D5416BD"/>
    <w:rsid w:val="74183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方正小标宋简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line="500" w:lineRule="exact"/>
    </w:pPr>
    <w:rPr>
      <w:rFonts w:eastAsia="仿宋_GB2312"/>
      <w:sz w:val="28"/>
      <w:szCs w:val="20"/>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page number"/>
    <w:basedOn w:val="8"/>
    <w:uiPriority w:val="0"/>
  </w:style>
  <w:style w:type="character" w:customStyle="1" w:styleId="10">
    <w:name w:val="16"/>
    <w:uiPriority w:val="0"/>
    <w:rPr>
      <w:rFonts w:ascii="Times New Roman" w:hAnsi="Times New Roman" w:cs="Times New Roman"/>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2020-03-02T02:31:00Z</dcterms:created>
  <dc:creator>微微方</dc:creator>
  <cp:lastModifiedBy>微微方</cp:lastModifiedBy>
  <cp:lastPrinted>2020-03-02T03:19:00Z</cp:lastPrinted>
  <dcterms:modified xsi:type="dcterms:W3CDTF">2020-03-03T01:55:42Z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